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групп объектов основных средств (кроме зданий, сооружений)</w:t>
      </w:r>
    </w:p>
    <w:p>
      <w:pPr>
        <w:pStyle w:val="FirstParagraph"/>
      </w:pPr>
      <w:r>
        <w:t xml:space="preserve">УТВЕРЖДАЮ. Руководитель организации-сдатчика</w:t>
      </w:r>
    </w:p>
    <w:p>
      <w:pPr>
        <w:pStyle w:val="BodyText"/>
      </w:pPr>
      <w:r>
        <w:t xml:space="preserve">ООО «Ромашка», генеральный директор П. П. Петров</w:t>
      </w:r>
    </w:p>
    <w:p>
      <w:pPr>
        <w:pStyle w:val="BodyText"/>
      </w:pPr>
      <w:r>
        <w:t xml:space="preserve">УТВЕРЖДАЮ. Руководитель организации-получателя</w:t>
      </w:r>
    </w:p>
    <w:p>
      <w:pPr>
        <w:pStyle w:val="BodyText"/>
      </w:pPr>
      <w:r>
        <w:t xml:space="preserve">ООО «Василёк», генеральный директор И. И. Иванов</w:t>
      </w:r>
    </w:p>
    <w:bookmarkStart w:id="10" w:name="X26f15cda7d806149f3c67036387b87a5419cde8"/>
    <w:p>
      <w:pPr>
        <w:pStyle w:val="Heading1"/>
      </w:pPr>
      <w:r>
        <w:t xml:space="preserve">Акт о приёме-передаче групп объектов основных средств (кроме зданий, сооружений)</w:t>
      </w:r>
    </w:p>
    <w:bookmarkStart w:id="9" w:name="форма-ос-1б"/>
    <w:p>
      <w:pPr>
        <w:pStyle w:val="Heading2"/>
      </w:pPr>
      <w:r>
        <w:t xml:space="preserve">Форма № ОС-1б</w:t>
      </w:r>
    </w:p>
    <w:p>
      <w:pPr>
        <w:pStyle w:val="FirstParagraph"/>
      </w:pPr>
      <w:r>
        <w:t xml:space="preserve">26 октября 2026 г. № 7</w:t>
      </w:r>
    </w:p>
    <w:p>
      <w:pPr>
        <w:pStyle w:val="BodyText"/>
      </w:pPr>
      <w:r>
        <w:t xml:space="preserve">Организация-сдатчик: ООО «Ромашка». Организация-получатель: ООО «Василёк». Основание для составления акта: договор купли-продажи оборудования от 12.10.2026 № 41.</w:t>
      </w:r>
    </w:p>
    <w:p>
      <w:pPr>
        <w:pStyle w:val="BodyText"/>
      </w:pPr>
      <w:r>
        <w:t xml:space="preserve">Передаются три токарных станка и две компрессорные установки, зданий и сооружений среди объектов нет. Цель передачи — использование в производственном цехе получателя.</w:t>
      </w:r>
    </w:p>
    <w:p>
      <w:pPr>
        <w:pStyle w:val="BodyText"/>
      </w:pPr>
      <w:r>
        <w:t xml:space="preserve">Дата принятия к бухгалтерскому учёту: 26.10.2026. Счёт учёта: 01 «Основные средства».</w:t>
      </w:r>
    </w:p>
    <w:p>
      <w:pPr>
        <w:pStyle w:val="BodyText"/>
      </w:pPr>
      <w:r>
        <w:t xml:space="preserve">Приложение: технические паспорта на 5 объектах, акт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Сдатчик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групп объектов основных средств (кроме зданий, сооружений)</dc:title>
  <dc:creator/>
  <dc:language>ru</dc:language>
  <cp:keywords/>
  <dcterms:created xsi:type="dcterms:W3CDTF">2026-11-05T20:30:27Z</dcterms:created>
  <dcterms:modified xsi:type="dcterms:W3CDTF">2026-11-05T20:30:27Z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