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групп объектов основных средств (кроме зданий, сооружений)</w:t>
      </w:r>
    </w:p>
    <w:p>
      <w:pPr>
        <w:pStyle w:val="FirstParagraph"/>
      </w:pPr>
      <w:r>
        <w:t xml:space="preserve">УТВЕРЖДАЮ. Руководитель организации-сдатчика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УТВЕРЖДАЮ. Руководитель организации-получателя</w:t>
      </w:r>
    </w:p>
    <w:p>
      <w:pPr>
        <w:pStyle w:val="BodyText"/>
      </w:pPr>
      <w:r>
        <w:t xml:space="preserve">______________________________</w:t>
      </w:r>
    </w:p>
    <w:bookmarkStart w:id="10" w:name="X26f15cda7d806149f3c67036387b87a5419cde8"/>
    <w:p>
      <w:pPr>
        <w:pStyle w:val="Heading1"/>
      </w:pPr>
      <w:r>
        <w:t xml:space="preserve">Акт о приёме-передаче групп объектов основных средств (кроме зданий, сооружений)</w:t>
      </w:r>
    </w:p>
    <w:bookmarkStart w:id="9" w:name="форма-ос-1б"/>
    <w:p>
      <w:pPr>
        <w:pStyle w:val="Heading2"/>
      </w:pPr>
      <w:r>
        <w:t xml:space="preserve">Форма № ОС-1б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Организация-сдатчик: ______________________________. Организация-получатель: ______________________________. Основание: ______________________________</w:t>
      </w:r>
    </w:p>
    <w:p>
      <w:pPr>
        <w:pStyle w:val="BodyText"/>
      </w:pPr>
      <w:r>
        <w:t xml:space="preserve">Перечень передаваемых объектов и цель передачи: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принятия к бухгалтерскому учёту: ______________. Счёт, субсчёт: 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групп объектов основных средств (кроме зданий, сооружений)</dc:title>
  <dc:creator/>
  <dc:language>ru</dc:language>
  <cp:keywords/>
  <dcterms:created xsi:type="dcterms:W3CDTF">2026-11-05T20:30:27Z</dcterms:created>
  <dcterms:modified xsi:type="dcterms:W3CDTF">2026-11-05T20:30:27Z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