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об уничтожении лекарственных средств</w:t>
      </w:r>
    </w:p>
    <w:p>
      <w:pPr>
        <w:pStyle w:val="FirstParagraph"/>
      </w:pPr>
      <w:r>
        <w:t xml:space="preserve">ООО «Аптека Здоровье»</w:t>
      </w:r>
    </w:p>
    <w:p>
      <w:pPr>
        <w:pStyle w:val="BodyText"/>
      </w:pPr>
      <w:r>
        <w:t xml:space="preserve">ИНН 7701234567, адрес: г. Москва, ул. Лесная, д. 8</w:t>
      </w:r>
    </w:p>
    <w:bookmarkStart w:id="10" w:name="акт-об-уничтожении-лекарственных-средств"/>
    <w:p>
      <w:pPr>
        <w:pStyle w:val="Heading1"/>
      </w:pPr>
      <w:r>
        <w:t xml:space="preserve">Акт об уничтожении лекарственных средств</w:t>
      </w:r>
    </w:p>
    <w:bookmarkStart w:id="9" w:name="X0839d7750ec7d0c103d8473a5c82ba6700b00bc"/>
    <w:p>
      <w:pPr>
        <w:pStyle w:val="Heading2"/>
      </w:pPr>
      <w:r>
        <w:t xml:space="preserve">изъятых из обращения недоброкачественных лекарственных средств</w:t>
      </w:r>
    </w:p>
    <w:p>
      <w:pPr>
        <w:pStyle w:val="FirstParagraph"/>
      </w:pPr>
      <w:r>
        <w:t xml:space="preserve">20 ноября 2026 г. № 7</w:t>
      </w:r>
    </w:p>
    <w:p>
      <w:pPr>
        <w:pStyle w:val="BodyText"/>
      </w:pPr>
      <w:r>
        <w:t xml:space="preserve">Основание уничтожения — решение Росздравнадзора от 12 ноября 2026 г. № 34-2026 об изъятии из обращения недоброкачественного лекарственного средства.</w:t>
      </w:r>
    </w:p>
    <w:p>
      <w:pPr>
        <w:pStyle w:val="BodyText"/>
      </w:pPr>
      <w:r>
        <w:t xml:space="preserve">Лекарственный препарат: торговое наименование «Анальгин», международное непатентованное наименование «Метамизол натрия», таблетки 500 мг, серия 450912, производитель — ООО «Фармзавод», владелец — ООО «Аптека Здоровье», количество — 120 упаковок.</w:t>
      </w:r>
    </w:p>
    <w:p>
      <w:pPr>
        <w:pStyle w:val="BodyText"/>
      </w:pPr>
      <w:r>
        <w:t xml:space="preserve">Причина изъятия: несоответствие показателей качества по разделу «Растворение». Препарат изолирован в отдельном помещении 13 ноября 2026 г., в продажу не поступал.</w:t>
      </w:r>
    </w:p>
    <w:p>
      <w:pPr>
        <w:pStyle w:val="BodyText"/>
      </w:pPr>
      <w:r>
        <w:t xml:space="preserve">Способ уничтожения — сжигание на специализированной площадке ООО «Экоутиль», лицензия на обращение с отходами I–IV классов опасности, дата уничтожения 20 ноября 2026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Комиссия</w:t>
            </w:r>
          </w:p>
          <w:p>
            <w:pPr>
              <w:pStyle w:val="BodyText"/>
            </w:pPr>
            <w:r>
              <w:t xml:space="preserve">Директор</w:t>
            </w:r>
          </w:p>
          <w:p>
            <w:pPr>
              <w:pStyle w:val="BodyText"/>
            </w:pPr>
            <w:r>
              <w:t xml:space="preserve">____________ / Петров П. П.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Заведующая аптекой</w:t>
            </w:r>
          </w:p>
          <w:p>
            <w:pPr>
              <w:pStyle w:val="BodyText"/>
            </w:pPr>
            <w:r>
              <w:t xml:space="preserve">____________ / Сидорова А. И.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Провизор-аналитик</w:t>
            </w:r>
          </w:p>
          <w:p>
            <w:pPr>
              <w:pStyle w:val="BodyText"/>
            </w:pPr>
            <w:r>
              <w:t xml:space="preserve">____________ / Кузнецов Д. С.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об уничтожении лекарственных средств</dc:title>
  <dc:creator/>
  <dc:language>ru</dc:language>
  <cp:keywords/>
  <dcterms:created xsi:type="dcterms:W3CDTF">2026-11-06T21:39:45Z</dcterms:created>
  <dcterms:modified xsi:type="dcterms:W3CDTF">2026-11-06T21:39:45Z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