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Структурное подразделение: _____________________</w:t>
      </w:r>
    </w:p>
    <w:bookmarkStart w:id="10" w:name="акт"/>
    <w:p>
      <w:pPr>
        <w:pStyle w:val="Heading1"/>
      </w:pPr>
      <w:r>
        <w:t xml:space="preserve">Акт</w:t>
      </w:r>
    </w:p>
    <w:bookmarkStart w:id="9" w:name="X7c3e22176690084f62ca4af3d107ad3cc6151f6"/>
    <w:p>
      <w:pPr>
        <w:pStyle w:val="Heading2"/>
      </w:pPr>
      <w:r>
        <w:t xml:space="preserve">о невозможности ознакомить работника с приказом об увольнении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Обстоятельства: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Какие действия предприняты: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Количество экземпляров: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отдела продаж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Юрист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/>
  <dc:language>ru</dc:language>
  <cp:keywords/>
  <dcterms:created xsi:type="dcterms:W3CDTF">2026-11-04T20:30:21Z</dcterms:created>
  <dcterms:modified xsi:type="dcterms:W3CDTF">2026-11-04T20:30:21Z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