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неработоспособности оборудования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Утверждаю: генеральный директор П. П. Петров</w:t>
      </w:r>
    </w:p>
    <w:p>
      <w:pPr>
        <w:pStyle w:val="BodyText"/>
      </w:pPr>
      <w:r>
        <w:t xml:space="preserve">«16» ноября 2026 г.</w:t>
      </w:r>
    </w:p>
    <w:bookmarkStart w:id="10" w:name="акт-о-неработоспособности-оборудования"/>
    <w:p>
      <w:pPr>
        <w:pStyle w:val="Heading1"/>
      </w:pPr>
      <w:r>
        <w:t xml:space="preserve">Акт о неработоспособности оборудования</w:t>
      </w:r>
    </w:p>
    <w:bookmarkStart w:id="9" w:name="станка-фрезерного-с-чпу-инв.-00-114"/>
    <w:p>
      <w:pPr>
        <w:pStyle w:val="Heading2"/>
      </w:pPr>
      <w:r>
        <w:t xml:space="preserve">станка фрезерного с ЧПУ, инв. № 00-114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Комиссия в составе: главного инженера А. А. Смирнова (председатель), начальника производственного участка И. И. Иванова, инженера-механика С. С. Кузнецова составила настоящий акт о том, что 16 ноября 2026 года в 09:40 при запуске смены обнаружена неработоспособность станка фрезерного с ЧПУ, инв. № 00-114, установленного в цехе № 2.</w:t>
      </w:r>
    </w:p>
    <w:p>
      <w:pPr>
        <w:pStyle w:val="BodyText"/>
      </w:pPr>
      <w:r>
        <w:t xml:space="preserve">Внешние признаки: при включении станок выдаёт ошибку привода шпинделя, шпиндель не вращается, посторонний шум в редукторе. Осмотр показал износ подшипника шпиндельного узла; следов механического повреждения корпуса и следов постороннего вмешательства нет.</w:t>
      </w:r>
    </w:p>
    <w:p>
      <w:pPr>
        <w:pStyle w:val="BodyText"/>
      </w:pPr>
      <w:r>
        <w:t xml:space="preserve">Оборудование выведено из работы с 16 ноября 2026 года до устранения неисправности. Комиссия предлагает: остановить станок, вызвать сервисную службу поставщика, до окончания ремонта передать заказы на участок № 1.</w:t>
      </w:r>
    </w:p>
    <w:p>
      <w:pPr>
        <w:pStyle w:val="BodyText"/>
      </w:pPr>
      <w:r>
        <w:t xml:space="preserve">Приложение: 1) фотографии узла на 4 л. в 1 экз.; 2) выписка из журнала эксплуатации на 2 л. в 1 экз.; 3) договор поставки от 12.02.2024 № 18 на 12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Начальник производственного участка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актом ознакомлен</w:t>
            </w:r>
          </w:p>
          <w:p>
            <w:pPr>
              <w:pStyle w:val="BodyText"/>
            </w:pPr>
            <w:r>
              <w:t xml:space="preserve">Мастер смены</w:t>
            </w:r>
          </w:p>
          <w:p>
            <w:pPr>
              <w:pStyle w:val="BodyText"/>
            </w:pPr>
            <w:r>
              <w:t xml:space="preserve">____________ / Р. Р. Орлов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неработоспособности оборудования</dc:title>
  <dc:creator/>
  <dc:language>ru</dc:language>
  <cp:keywords/>
  <dcterms:created xsi:type="dcterms:W3CDTF">2026-10-28T21:41:35Z</dcterms:created>
  <dcterms:modified xsi:type="dcterms:W3CDTF">2026-10-28T21:41:35Z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