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___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акт-___"/>
    <w:p>
      <w:pPr>
        <w:pStyle w:val="Heading1"/>
      </w:pPr>
      <w:r>
        <w:t xml:space="preserve">Акт № ___</w:t>
      </w:r>
    </w:p>
    <w:bookmarkStart w:id="9" w:name="о-браке-на-производстве"/>
    <w:p>
      <w:pPr>
        <w:pStyle w:val="Heading2"/>
      </w:pPr>
      <w:r>
        <w:t xml:space="preserve">о браке на производстве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Основание: приказ от 10.11.2026 № 87 «О расследовании причин брака». Комиссия в составе: председатель — начальник цеха И. И. Иванов, члены комиссии — технолог С. С. Сидоров, мастер участка А. А. Кузнецов, кладовщик М. М. Морозова — составила настоящий акт о том, что при приёмке продукции участка № 2 обнаружен брак.</w:t>
      </w:r>
    </w:p>
    <w:p>
      <w:pPr>
        <w:pStyle w:val="BodyText"/>
      </w:pPr>
      <w:r>
        <w:t xml:space="preserve">Брак возник из-за нарушения температурного режима при пайке: партия деталей перегрета, контакты не держат нагрузку. Дефект производственный, исправить нельзя.</w:t>
      </w:r>
    </w:p>
    <w:p>
      <w:pPr>
        <w:pStyle w:val="BodyText"/>
      </w:pPr>
      <w:r>
        <w:t xml:space="preserve">Сумма списания — 48 500 руб. 00 коп. (сорок восемь тысяч пятьсот рублей 00 копеек). Акт составлен в трёх экземплярах: первый — в бухгалтерию для списания с материально ответственного лица, второй — в подразделение, третий — материально ответственному лицу.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Технолог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___</dc:title>
  <dc:creator/>
  <dc:language>ru</dc:language>
  <cp:keywords/>
  <dcterms:created xsi:type="dcterms:W3CDTF">2026-11-01T20:30:24Z</dcterms:created>
  <dcterms:modified xsi:type="dcterms:W3CDTF">2026-11-01T20:30:24Z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