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необходимости выполнения дополнительных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446a81d00178c75d6d393e0a1fbf3fc4ee118e6"/>
    <w:p>
      <w:pPr>
        <w:pStyle w:val="Heading1"/>
      </w:pPr>
      <w:r>
        <w:t xml:space="preserve">Акт необходимости выполнения дополнительных работ</w:t>
      </w:r>
    </w:p>
    <w:bookmarkStart w:id="9" w:name="X8c037224e3878dc9bcdc753f8a59b731d7e2366"/>
    <w:p>
      <w:pPr>
        <w:pStyle w:val="Heading2"/>
      </w:pPr>
      <w:r>
        <w:t xml:space="preserve">по договору подряда № 47/2026 на строительство склада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Что выявлено на объекте: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Почему без этих работ нельзя продолжить: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 и объёмы дополнительных работ: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и срок: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необходимости выполнения дополнительных работ</dc:title>
  <dc:creator/>
  <dc:language>ru</dc:language>
  <cp:keywords/>
  <dcterms:created xsi:type="dcterms:W3CDTF">2026-10-30T21:45:48Z</dcterms:created>
  <dcterms:modified xsi:type="dcterms:W3CDTF">2026-10-30T21:45:48Z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