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недостаче товарно-материальных ценностей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Склад № 2, ул. Заводская, 14</w:t>
      </w:r>
    </w:p>
    <w:p>
      <w:pPr>
        <w:pStyle w:val="BodyText"/>
      </w:pPr>
      <w:r>
        <w:t xml:space="preserve">от 16 ноября 2026 г. № 7</w:t>
      </w:r>
    </w:p>
    <w:bookmarkStart w:id="10" w:name="X87909668244f5fafce32f98c3da93f7c14945da"/>
    <w:p>
      <w:pPr>
        <w:pStyle w:val="Heading1"/>
      </w:pPr>
      <w:r>
        <w:t xml:space="preserve">Акт о недостаче товарно-материальных ценностей</w:t>
      </w:r>
    </w:p>
    <w:bookmarkStart w:id="9" w:name="по-результатам-инвентаризации-на-складе"/>
    <w:p>
      <w:pPr>
        <w:pStyle w:val="Heading2"/>
      </w:pPr>
      <w:r>
        <w:t xml:space="preserve">по результатам инвентаризации на складе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Инвентаризационная комиссия в составе: председатель — заместитель директора С. А. Кузнецов, члены комиссии — главный бухгалтер О. П. Смирнова, кладовщик А. В. Егоров, на основании приказа от 10 ноября 2026 г. № 41 провела инвентаризацию товарно-материальных ценностей на складе № 2 по состоянию на 16 ноября 2026 года.</w:t>
      </w:r>
    </w:p>
    <w:p>
      <w:pPr>
        <w:pStyle w:val="BodyText"/>
      </w:pPr>
      <w:r>
        <w:t xml:space="preserve">По данным бухгалтерского учёта на складе числится 1 200 единиц товара на сумму 2 460 000 рублей. Фактически при пересчёте обнаружено 1 176 единиц на сумму 2 410 800 рублей.</w:t>
      </w:r>
    </w:p>
    <w:p>
      <w:pPr>
        <w:pStyle w:val="BodyText"/>
      </w:pPr>
      <w:r>
        <w:t xml:space="preserve">Недостача составила 24 единицы на сумму 49 200 рублей, в том числе: кабель силовой ВВГ 3×2,5 — 18 единиц на 36 000 рублей, розетка наружная — 6 единиц на 13 200 рублей. Излишков не выявлено.</w:t>
      </w:r>
    </w:p>
    <w:p>
      <w:pPr>
        <w:pStyle w:val="BodyText"/>
      </w:pPr>
      <w:r>
        <w:t xml:space="preserve">Причины недостачи не установлены. От кладовщика А. В. Егорова получено письменное объяснение от 16 ноября 2026 года, в котором он указывает, что товар мог быть выдан по накладной без отметки в учётной системе.</w:t>
      </w:r>
    </w:p>
    <w:p>
      <w:pPr>
        <w:pStyle w:val="BodyText"/>
      </w:pPr>
      <w:r>
        <w:t xml:space="preserve">Акт составлен в двух экземплярах. Первый экземпляр передан в бухгалтерию, второй — материально ответственному лицу.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Заместитель директора</w:t>
            </w:r>
          </w:p>
          <w:p>
            <w:pPr>
              <w:pStyle w:val="BodyText"/>
            </w:pPr>
            <w:r>
              <w:t xml:space="preserve">____________ / С. А. Кузнецов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О. П.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актом ознакомлен, объяснение прилагаю</w:t>
            </w: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А. В. Егоров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недостаче товарно-материальных ценностей</dc:title>
  <dc:creator/>
  <dc:language>ru</dc:language>
  <cp:keywords/>
  <dcterms:created xsi:type="dcterms:W3CDTF">2026-11-06T21:39:16Z</dcterms:created>
  <dcterms:modified xsi:type="dcterms:W3CDTF">2026-11-06T21:39:16Z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