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объекта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Производственный участок № 2</w:t>
      </w:r>
    </w:p>
    <w:p>
      <w:pPr>
        <w:pStyle w:val="BodyText"/>
      </w:pPr>
      <w:r>
        <w:t xml:space="preserve">УТВЕРЖДАЮ. Генеральный директор ООО «Ромашка» П. П. Петров</w:t>
      </w:r>
    </w:p>
    <w:bookmarkStart w:id="10" w:name="акт-о-списании-объекта-основных-средств"/>
    <w:p>
      <w:pPr>
        <w:pStyle w:val="Heading1"/>
      </w:pPr>
      <w:r>
        <w:t xml:space="preserve">Акт о списании объекта основных средств</w:t>
      </w:r>
    </w:p>
    <w:bookmarkStart w:id="9" w:name="кроме-автотранспортных-средств"/>
    <w:p>
      <w:pPr>
        <w:pStyle w:val="Heading2"/>
      </w:pPr>
      <w:r>
        <w:t xml:space="preserve">(кроме автотранспортных средств)</w:t>
      </w:r>
    </w:p>
    <w:p>
      <w:pPr>
        <w:pStyle w:val="FirstParagraph"/>
      </w:pPr>
      <w:r>
        <w:t xml:space="preserve">№ 7 от 16 ноября 2026 г.</w:t>
      </w:r>
    </w:p>
    <w:p>
      <w:pPr>
        <w:pStyle w:val="BodyText"/>
      </w:pPr>
      <w:r>
        <w:t xml:space="preserve">Основание для составления акта: приказ от 10 ноября 2026 г. № 41 «О проведении инвентаризации и списании основных средств». Материально ответственное лицо: начальник участка И. И. Иванов, табельный номер 018.</w:t>
      </w:r>
    </w:p>
    <w:p>
      <w:pPr>
        <w:pStyle w:val="BodyText"/>
      </w:pPr>
      <w:r>
        <w:t xml:space="preserve">1. Сведения о состоянии объекта на дату списания. Наименование: станок токарный СТ-16. Инвентарный номер 000123, заводской номер 45120, дата выпуска 2014 год, дата принятия к учёту 12 марта 2015 года. Фактический срок эксплуатации — 11 лет 8 месяцев. Первоначальная стоимость 480 000 ₽, сумма начисленной амортизации 480 000 ₽, остаточная стоимость 0 ₽.</w:t>
      </w:r>
    </w:p>
    <w:p>
      <w:pPr>
        <w:pStyle w:val="BodyText"/>
      </w:pPr>
      <w:r>
        <w:t xml:space="preserve">Причина списания: физический износ, дальнейшая эксплуатация невозможна, восстановление экономически нецелесообразно.</w:t>
      </w:r>
    </w:p>
    <w:p>
      <w:pPr>
        <w:pStyle w:val="BodyText"/>
      </w:pPr>
      <w:r>
        <w:t xml:space="preserve">Заключение комиссии: объект осмотрен 12 ноября 2026 года. Корпус и станина имеют трещины, шпиндельный узел изношен, ремонт требует замены основных узлов. Комиссия пришла к выводу, что объект не может приносить экономические выгоды и подлежит списанию с бухгалтерского учёта.</w:t>
      </w:r>
    </w:p>
    <w:p>
      <w:pPr>
        <w:pStyle w:val="BodyText"/>
      </w:pPr>
      <w:r>
        <w:t xml:space="preserve">Приложение: акт инвентаризации от 12 ноября 2026 г. № 5, дефектная ведомость от 12 ноября 2026 г. № 3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объекта основных средств</dc:title>
  <dc:creator/>
  <dc:language>ru</dc:language>
  <cp:keywords/>
  <dcterms:created xsi:type="dcterms:W3CDTF">2026-10-30T21:45:45Z</dcterms:created>
  <dcterms:modified xsi:type="dcterms:W3CDTF">2026-10-30T21:45:45Z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