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списание инвентаря и хозяйственных принадлежностей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7ad31c9d4a5140e4cd7d4d7f24f79911421adfc"/>
    <w:p>
      <w:pPr>
        <w:pStyle w:val="Heading1"/>
      </w:pPr>
      <w:r>
        <w:t xml:space="preserve">Акт на списание инвентаря и хозяйственных принадлежностей</w:t>
      </w:r>
    </w:p>
    <w:bookmarkStart w:id="9" w:name="Xa4689431a8066256de34cde506605c315a827be"/>
    <w:p>
      <w:pPr>
        <w:pStyle w:val="Heading2"/>
      </w:pPr>
      <w:r>
        <w:t xml:space="preserve">о списании пришедших в негодность хозяйственных принадлежностей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 провела осмотр инвентаря и хозяйственных принадлежностей и установила их непригодность к дальнейшему использованию.</w:t>
      </w:r>
    </w:p>
    <w:p>
      <w:pPr>
        <w:pStyle w:val="BodyText"/>
      </w:pPr>
      <w:r>
        <w:t xml:space="preserve">При осмотре установлено: __________________________________________________</w:t>
      </w:r>
    </w:p>
    <w:p>
      <w:pPr>
        <w:pStyle w:val="BodyText"/>
      </w:pPr>
      <w:r>
        <w:t xml:space="preserve">Комиссия постановила: 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списание инвентаря и хозяйственных принадлежностей</dc:title>
  <dc:creator/>
  <dc:language>ru</dc:language>
  <cp:keywords/>
  <dcterms:created xsi:type="dcterms:W3CDTF">2026-11-06T21:39:06Z</dcterms:created>
  <dcterms:modified xsi:type="dcterms:W3CDTF">2026-11-06T21:39:06Z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