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комплектации основного средства</w:t>
      </w:r>
    </w:p>
    <w:p>
      <w:pPr>
        <w:pStyle w:val="FirstParagraph"/>
      </w:pPr>
      <w:r>
        <w:t xml:space="preserve">ООО «Северный завод»</w:t>
      </w:r>
    </w:p>
    <w:p>
      <w:pPr>
        <w:pStyle w:val="BodyText"/>
      </w:pPr>
      <w:r>
        <w:t xml:space="preserve">Линия розлива ЛР-4, инв. № 000123</w:t>
      </w:r>
    </w:p>
    <w:p>
      <w:pPr>
        <w:pStyle w:val="BodyText"/>
      </w:pPr>
      <w:r>
        <w:t xml:space="preserve">Цех розлива, участок № 2</w:t>
      </w:r>
    </w:p>
    <w:bookmarkStart w:id="10" w:name="акт-комплектации-основного-средства"/>
    <w:p>
      <w:pPr>
        <w:pStyle w:val="Heading1"/>
      </w:pPr>
      <w:r>
        <w:t xml:space="preserve">Акт комплектации основного средства</w:t>
      </w:r>
    </w:p>
    <w:bookmarkStart w:id="9" w:name="X1748f53decd6f7d8235138f6303cbf5a5ce73ce"/>
    <w:p>
      <w:pPr>
        <w:pStyle w:val="Heading2"/>
      </w:pPr>
      <w:r>
        <w:t xml:space="preserve">к акту приёмки-передачи № 7 от 12 ноября 2026 г.</w:t>
      </w:r>
    </w:p>
    <w:p>
      <w:pPr>
        <w:pStyle w:val="FirstParagraph"/>
      </w:pPr>
      <w:r>
        <w:t xml:space="preserve">16 ноября 2026 г. № 3</w:t>
      </w:r>
    </w:p>
    <w:p>
      <w:pPr>
        <w:pStyle w:val="BodyText"/>
      </w:pPr>
      <w:r>
        <w:t xml:space="preserve">Комиссия в составе главного инженера С. А. Мельникова, начальника цеха А. В. Гусевой и механика И. П. Крылова осмотрела линию розлива ЛР-4 после монтажа и сверила её состав с паспортом изготовителя и упаковочными листами.</w:t>
      </w:r>
    </w:p>
    <w:p>
      <w:pPr>
        <w:pStyle w:val="BodyText"/>
      </w:pPr>
      <w:r>
        <w:t xml:space="preserve">В комплект линии входят: транспортер подачи бутылок ТП-2 — 1 шт., блок розлива БР-6 — 1 шт., укупорочный узел УУ-3 — 1 шт., пульт управления ПУ-1 — 1 шт., комплект быстроизнашивающихся деталей — 1 набор, эксплуатационная документация — 1 комплект.</w:t>
      </w:r>
    </w:p>
    <w:p>
      <w:pPr>
        <w:pStyle w:val="BodyText"/>
      </w:pPr>
      <w:r>
        <w:t xml:space="preserve">Все части получены в исправном состоянии, без повреждений, номера на узлах совпадают с паспортом. Недостачи и излишки не выявлены.</w:t>
      </w:r>
    </w:p>
    <w:p>
      <w:pPr>
        <w:pStyle w:val="BodyText"/>
      </w:pPr>
      <w:r>
        <w:t xml:space="preserve">Акт составлен в двух экземплярах: первый — для бухгалтерии, второй — для цеха розлива.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С. А. Мельников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Начальник цеха</w:t>
            </w:r>
          </w:p>
          <w:p>
            <w:pPr>
              <w:pStyle w:val="BodyText"/>
            </w:pPr>
            <w:r>
              <w:t xml:space="preserve">____________ / А. В. Гусева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Механик</w:t>
            </w:r>
          </w:p>
          <w:p>
            <w:pPr>
              <w:pStyle w:val="BodyText"/>
            </w:pPr>
            <w:r>
              <w:t xml:space="preserve">____________ / И. П. Крылов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комплектации основного средства</dc:title>
  <dc:creator/>
  <dc:language>ru</dc:language>
  <cp:keywords/>
  <dcterms:created xsi:type="dcterms:W3CDTF">2026-11-07T20:30:59Z</dcterms:created>
  <dcterms:modified xsi:type="dcterms:W3CDTF">2026-11-07T20:30:59Z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