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комплексного обследования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«Станкозавод»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«20» ноября 2026 г.</w:t>
      </w:r>
    </w:p>
    <w:bookmarkStart w:id="10" w:name="акт-комплексного-обследования"/>
    <w:p>
      <w:pPr>
        <w:pStyle w:val="Heading1"/>
      </w:pPr>
      <w:r>
        <w:t xml:space="preserve">Акт комплексного обследования</w:t>
      </w:r>
    </w:p>
    <w:bookmarkStart w:id="9" w:name="X53dc50bbf7f546091356d55d430ab2271a27a35"/>
    <w:p>
      <w:pPr>
        <w:pStyle w:val="Heading2"/>
      </w:pPr>
      <w:r>
        <w:t xml:space="preserve">здания производственного корпуса по адресу: г. Тверь, ул. Заводская, д. 12</w:t>
      </w:r>
    </w:p>
    <w:p>
      <w:pPr>
        <w:pStyle w:val="FirstParagraph"/>
      </w:pPr>
      <w:r>
        <w:t xml:space="preserve">20 ноября 2026 г. № 7-ОБ</w:t>
      </w:r>
    </w:p>
    <w:p>
      <w:pPr>
        <w:pStyle w:val="BodyText"/>
      </w:pPr>
      <w:r>
        <w:t xml:space="preserve">Комиссия в составе: председатель — главный инженер ООО «Станкозавод» А. В. Смирнов, члены комиссии — начальник отдела капитального строительства И. П. Кузнецов, инженер по надзору за зданиями и сооружениями С. Н. Орлова. Обследование проведено 18–19 ноября 2026 года.</w:t>
      </w:r>
    </w:p>
    <w:p>
      <w:pPr>
        <w:pStyle w:val="BodyText"/>
      </w:pPr>
      <w:r>
        <w:t xml:space="preserve">Объект обследования — одноэтажное кирпичное здание производственного корпуса 1978 года постройки, площадь 2 400 кв. м. Обследовали фундаменты, несущие стены, покрытие и кровлю, полы, инженерные сети. Методы: визуальный осмотр, обмер, вскрытие отдельных участков кровли, фотофиксация.</w:t>
      </w:r>
    </w:p>
    <w:p>
      <w:pPr>
        <w:pStyle w:val="BodyText"/>
      </w:pPr>
      <w:r>
        <w:t xml:space="preserve">В ходе обследования выявлены дефекты: на участке кровли над пролётом Б–В на площади около 60 кв. м повреждён гидроизоляционный ковёр, в покрытии — следы протечек и коррозия несущих металлических балок на глубину до 2 мм; в кирпичной кладке наружной стены по оси 4 — вертикальная трещина шириной раскрытия до 4 мм на высоту двух рядов кладки; ввод водопровода имеет следы намокания.</w:t>
      </w:r>
    </w:p>
    <w:p>
      <w:pPr>
        <w:pStyle w:val="BodyText"/>
      </w:pPr>
      <w:r>
        <w:t xml:space="preserve">Выводы: несущая способность стен и покрытия на момент обследования обеспечена, дефекты кровли и коррозию балок относят к устранимым. Рекомендации: восстановить гидроизоляцию кровли на участке над пролётом Б–В, очистить и защитить металлические балки от коррозии, заделать трещину в кладке по оси 4 с установкой маяков и наблюдением в течение трёх месяцев.</w:t>
      </w:r>
    </w:p>
    <w:p>
      <w:pPr>
        <w:pStyle w:val="BodyText"/>
      </w:pPr>
      <w:r>
        <w:t xml:space="preserve">Приложения: ведомость дефектов на 3 л. в 1 экз., фотоматериалы на 12 л. в 1 экз., акт вскрытия кровли от 18.11.2026 № 3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 ООО «Станкозавод»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отдела капитального строительства</w:t>
            </w:r>
          </w:p>
          <w:p>
            <w:pPr>
              <w:pStyle w:val="BodyText"/>
            </w:pPr>
            <w:r>
              <w:t xml:space="preserve">____________ / И. П. Кузнецов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Инженер по надзору за зданиями и сооружениями</w:t>
            </w:r>
          </w:p>
          <w:p>
            <w:pPr>
              <w:pStyle w:val="BodyText"/>
            </w:pPr>
            <w:r>
              <w:t xml:space="preserve">____________ / С. Н.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комплексного обследования</dc:title>
  <dc:creator/>
  <dc:language>ru</dc:language>
  <cp:keywords/>
  <dcterms:created xsi:type="dcterms:W3CDTF">2026-11-06T21:38:58Z</dcterms:created>
  <dcterms:modified xsi:type="dcterms:W3CDTF">2026-11-06T21:38:58Z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