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техническом состоянии материальных ценностей (форма 12)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главный инженер А. А. Смирнов</w:t>
      </w:r>
    </w:p>
    <w:p>
      <w:pPr>
        <w:pStyle w:val="BodyText"/>
      </w:pPr>
      <w:r>
        <w:t xml:space="preserve">члены комиссии — начальник цеха В. П. Кузнецов, бухгалтер Е. Н. Орлова</w:t>
      </w:r>
    </w:p>
    <w:bookmarkStart w:id="10" w:name="Xce00a7ecf310449250fc2cddc9ee2b5d0b869d5"/>
    <w:p>
      <w:pPr>
        <w:pStyle w:val="Heading1"/>
      </w:pPr>
      <w:r>
        <w:t xml:space="preserve">Акт о техническом состоянии материальных ценностей (форма 12)</w:t>
      </w:r>
    </w:p>
    <w:bookmarkStart w:id="9" w:name="Xe3b1d08cfab7ee7f39aa645ce3ae729ecba22e5"/>
    <w:p>
      <w:pPr>
        <w:pStyle w:val="Heading2"/>
      </w:pPr>
      <w:r>
        <w:t xml:space="preserve">на объект основных средств перед списанием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Комиссия осмотрела станок токарный СТ-16, инвентарный номер 000123, 2014 года выпуска, закреплённый за механическим цехом. Станок не работает с августа 2026 года: вышел из строя шпиндельный узел, ремонт признан нецелесообразным.</w:t>
      </w:r>
    </w:p>
    <w:p>
      <w:pPr>
        <w:pStyle w:val="BodyText"/>
      </w:pPr>
      <w:r>
        <w:t xml:space="preserve">Остаточная стоимость станка по данным бухгалтерского учёта — 0 рублей, объект полностью самортизирован. Дальнейшая эксплуатация невозможна, восстановление экономически не оправдано.</w:t>
      </w:r>
    </w:p>
    <w:p>
      <w:pPr>
        <w:pStyle w:val="BodyText"/>
      </w:pPr>
      <w:r>
        <w:t xml:space="preserve">Комиссия пришла к выводу: станок токарный СТ-16 к дальнейшей эксплуатации не пригоден, подлежит списанию с учёта. Акт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техническом состоянии материальных ценностей (форма 12)</dc:title>
  <dc:creator/>
  <dc:language>ru</dc:language>
  <cp:keywords/>
  <dcterms:created xsi:type="dcterms:W3CDTF">2026-11-01T20:30:20Z</dcterms:created>
  <dcterms:modified xsi:type="dcterms:W3CDTF">2026-11-01T20:30:20Z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