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ООО «Ласточка», ИНН 7700000000</w:t>
      </w:r>
    </w:p>
    <w:p>
      <w:pPr>
        <w:pStyle w:val="BodyText"/>
      </w:pPr>
      <w:r>
        <w:t xml:space="preserve">адрес: 125009, г. Москва, ул. Тверская, д. 1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Компания «Northwind Trading Ltd», регистрационный номер 1234567</w:t>
      </w:r>
    </w:p>
    <w:p>
      <w:pPr>
        <w:pStyle w:val="BodyText"/>
      </w:pPr>
      <w:r>
        <w:t xml:space="preserve">адрес: 10 King Street, London, United Kingdom</w:t>
      </w:r>
    </w:p>
    <w:p>
      <w:pPr>
        <w:pStyle w:val="BodyText"/>
      </w:pPr>
      <w:r>
        <w:t xml:space="preserve">в лице директора J. Smith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X31eca75f0b89f80523dd00f49d75e7aa96da784"/>
    <w:p>
      <w:pPr>
        <w:pStyle w:val="Heading2"/>
      </w:pPr>
      <w:r>
        <w:t xml:space="preserve">на поиск и привлечение покупателей за пределами Российской Федерации</w:t>
      </w:r>
    </w:p>
    <w:p>
      <w:pPr>
        <w:pStyle w:val="FirstParagraph"/>
      </w:pPr>
      <w:r>
        <w:t xml:space="preserve">6 ноября 2026 г. № А-14/2026</w:t>
      </w:r>
    </w:p>
    <w:p>
      <w:pPr>
        <w:pStyle w:val="BodyText"/>
      </w:pPr>
      <w:r>
        <w:t xml:space="preserve">1. Предмет договора. Агент обязуется за вознаграждение совершать от имени и за счёт Принципала действия по поиску покупателей на товары Принципала за пределами Российской Федерации, вести с ними переговоры и передавать Принципалу заявки на поставку. Агент не заключает договоры поставки от своего имени и не принимает деньги покупателей.</w:t>
      </w:r>
    </w:p>
    <w:p>
      <w:pPr>
        <w:pStyle w:val="BodyText"/>
      </w:pPr>
      <w:r>
        <w:t xml:space="preserve">2. Вознаграждение. За услуги Агента Принципал платит вознаграждение в размере 8 % от суммы оплаченных заявок, принятых Принципалом. Вознаграждение начисляется по отчёту Агента за месяц и выплачивается в течение 10 рабочих дней после подписания отчёта.</w:t>
      </w:r>
    </w:p>
    <w:p>
      <w:pPr>
        <w:pStyle w:val="BodyText"/>
      </w:pPr>
      <w:r>
        <w:t xml:space="preserve">3. Валюта и расчёты. Цены заявок и вознаграждение Агента выражены в долларах США. Расчёты ведутся через счёт Принципала в уполномоченном банке в порядке, установленном валютным законодательством Российской Федерации. Расходы на банковский перевод несёт сторона, которая его направляет.</w:t>
      </w:r>
    </w:p>
    <w:p>
      <w:pPr>
        <w:pStyle w:val="BodyText"/>
      </w:pPr>
      <w:r>
        <w:t xml:space="preserve">4. Отчёт Агента. Агент не позднее 5-го числа месяца, следующего за отчётным, направляет Принципалу отчёт о найденных покупателях, направленных заявках и суммах оплаты. К отчёту прилагаются копии переписки и документов, подтверждающих расходы Агента.</w:t>
      </w:r>
    </w:p>
    <w:p>
      <w:pPr>
        <w:pStyle w:val="BodyText"/>
      </w:pPr>
      <w:r>
        <w:t xml:space="preserve">5. Налоги. Каждая сторона платит налоги со своей деятельности по законодательству своей страны. Принципал удерживает налог с доходов Агента из источников в Российской Федерации, если такой доход подлежит налогообложению в России и международным договором не предусмотрено иное.</w:t>
      </w:r>
    </w:p>
    <w:p>
      <w:pPr>
        <w:pStyle w:val="BodyText"/>
      </w:pPr>
      <w:r>
        <w:t xml:space="preserve">6. Применимое право и споры. Договор регулируется правом Российской Федерации. Споры стороны решают переговорами, а при недостижении согласия — в арбитражном суде по месту нахождения Принципала.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Директор компании «Northwind Trading Ltd»</w:t>
            </w:r>
          </w:p>
          <w:p>
            <w:pPr>
              <w:pStyle w:val="BodyText"/>
            </w:pPr>
            <w:r>
              <w:t xml:space="preserve">____________ / J. Smith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2026-11-06T21:38:40Z</dcterms:created>
  <dcterms:modified xsi:type="dcterms:W3CDTF">2026-11-06T21:38:40Z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