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 на оплату коммунальных услуг</w:t>
      </w:r>
    </w:p>
    <w:p>
      <w:pPr>
        <w:pStyle w:val="FirstParagraph"/>
      </w:pPr>
      <w:r>
        <w:t xml:space="preserve">ООО «Ромашка», именуемое в дальнейшем «Агент»,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ИП Иванов Иван Иванович, именуемый в дальнейшем «Принципал», действующий на основании листа записи Единого государственного реестра индивидуальных предпринимателей,</w:t>
      </w:r>
    </w:p>
    <w:bookmarkStart w:id="10" w:name="Xf2c23039135bc3a9736fd2c4dde5a6d96d37b96"/>
    <w:p>
      <w:pPr>
        <w:pStyle w:val="Heading1"/>
      </w:pPr>
      <w:r>
        <w:t xml:space="preserve">Агентский договор на оплату коммунальных услуг</w:t>
      </w:r>
    </w:p>
    <w:bookmarkStart w:id="9" w:name="при-аренде-нежилого-помещения"/>
    <w:p>
      <w:pPr>
        <w:pStyle w:val="Heading2"/>
      </w:pPr>
      <w:r>
        <w:t xml:space="preserve">при аренде нежилого помещения</w:t>
      </w:r>
    </w:p>
    <w:p>
      <w:pPr>
        <w:pStyle w:val="FirstParagraph"/>
      </w:pPr>
      <w:r>
        <w:t xml:space="preserve">16 ноября 2026 г. № 3-К</w:t>
      </w:r>
    </w:p>
    <w:p>
      <w:pPr>
        <w:pStyle w:val="BodyText"/>
      </w:pPr>
      <w:r>
        <w:t xml:space="preserve">1. Предмет договора. Агент по поручению Принципала заключает от своего имени договоры с ресурсоснабжающими и обслуживающими организациями на поставку электроэнергии, воды, тепла и на вывоз мусора в нежилое помещение по адресу: г. Москва, ул. Лесная, д. 8, пом. 12, арендуемое Принципалом по договору аренды от 01.11.2026 № 7. Агент оплачивает счета поставщиков и перевыставляет их Принципалу.</w:t>
      </w:r>
    </w:p>
    <w:p>
      <w:pPr>
        <w:pStyle w:val="BodyText"/>
      </w:pPr>
      <w:r>
        <w:t xml:space="preserve">2. Вознаграждение агента — 1 000 рублей в месяц, включая НДС по ставке 22 %. Вознаграждение удерживается из сумм, поступивших от Принципала, и отражается в отчёте агента за месяц.</w:t>
      </w:r>
    </w:p>
    <w:p>
      <w:pPr>
        <w:pStyle w:val="BodyText"/>
      </w:pPr>
      <w:r>
        <w:t xml:space="preserve">3. Принципал перечисляет Агенту сумму возмещения в течение 5 рабочих дней с даты получения отчёта агента и копий счетов поставщиков.</w:t>
      </w:r>
    </w:p>
    <w:p>
      <w:pPr>
        <w:pStyle w:val="BodyText"/>
      </w:pPr>
      <w:r>
        <w:t xml:space="preserve">4. Агент ежемесячно не позднее 10-го числа месяца, следующего за отчётным, направляет Принципалу отчёт агента с приложением копий счетов и актов поставщиков и акта об оказании агентских услуг.</w:t>
      </w:r>
    </w:p>
    <w:p>
      <w:pPr>
        <w:pStyle w:val="BodyText"/>
      </w:pPr>
      <w:r>
        <w:t xml:space="preserve">5. Договор вступает в силу с 01.11.2026 и действует до 31.10.2027. Если ни одна из сторон не заявит о прекращении за месяц до окончания срока, договор продлевается на тот же срок.</w:t>
      </w:r>
    </w:p>
    <w:p>
      <w:pPr>
        <w:pStyle w:val="BodyText"/>
      </w:pPr>
      <w:r>
        <w:t xml:space="preserve">6. Прочие условия. Споры разрешаются в Арбитражном суде города Москвы.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оплату коммунальных услуг</dc:title>
  <dc:creator/>
  <dc:language>ru</dc:language>
  <cp:keywords/>
  <dcterms:created xsi:type="dcterms:W3CDTF">2026-11-02T20:30:11Z</dcterms:created>
  <dcterms:modified xsi:type="dcterms:W3CDTF">2026-11-02T20:30:11Z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