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Принципал: ______________________________, ИНН __________, в лице ______________________________, действующего на основании ____________________,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Агент: ______________________________, ИНН __________, 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«Агент», с другой стороны, заключили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c08410cceda1f9f46ba2d1e69d9c49d535110a4"/>
    <w:p>
      <w:pPr>
        <w:pStyle w:val="Heading2"/>
      </w:pPr>
      <w:r>
        <w:t xml:space="preserve">на поиск покупателей и заключение договоров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Агент обязуется за вознаграждение совершать по поручению Принципала следующие действия: ______________________________________________. Агент действует от имени и за счёт Принципала (от своего имени и за счёт Принципала).</w:t>
      </w:r>
    </w:p>
    <w:p>
      <w:pPr>
        <w:pStyle w:val="BodyText"/>
      </w:pPr>
      <w:r>
        <w:t xml:space="preserve">2. Территория. Агент действует на территории ______________________________________.</w:t>
      </w:r>
    </w:p>
    <w:p>
      <w:pPr>
        <w:pStyle w:val="BodyText"/>
      </w:pPr>
      <w:r>
        <w:t xml:space="preserve">3. Вознаграждение. Вознаграждение Агента — ______ % от суммы ______________________________________ либо фиксированная сумма ______ рублей в месяц. Порядок выплаты: ______________________________________.</w:t>
      </w:r>
    </w:p>
    <w:p>
      <w:pPr>
        <w:pStyle w:val="BodyText"/>
      </w:pPr>
      <w:r>
        <w:t xml:space="preserve">4. Отчёт агента. Агент представляет отчёт в срок ____________________ в порядке, установленном ст. 1008 ГК РФ.</w:t>
      </w:r>
    </w:p>
    <w:p>
      <w:pPr>
        <w:pStyle w:val="BodyText"/>
      </w:pPr>
      <w:r>
        <w:t xml:space="preserve">5. Ограничения по ст. 1007 ГК РФ: ______________________________________ (либо: стороны не устанавливают ограничений).</w:t>
      </w:r>
    </w:p>
    <w:p>
      <w:pPr>
        <w:pStyle w:val="BodyText"/>
      </w:pPr>
      <w:r>
        <w:t xml:space="preserve">6. Субагентство: ______________________________________ (разрешено / запрещено / только с согласия Принципала).</w:t>
      </w:r>
    </w:p>
    <w:p>
      <w:pPr>
        <w:pStyle w:val="BodyText"/>
      </w:pPr>
      <w:r>
        <w:t xml:space="preserve">7. Срок и расторжение. Договор действует до __________. Отказ от договора: ______________________________________.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2026-10-28T20:14:14Z</dcterms:created>
  <dcterms:modified xsi:type="dcterms:W3CDTF">2026-10-28T20:14:14Z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