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Типовой договор холодного водоснабжения</w:t>
      </w:r>
    </w:p>
    <w:p>
      <w:pPr>
        <w:pStyle w:val="FirstParagraph"/>
      </w:pPr>
      <w:r>
        <w:t xml:space="preserve">Организация водопроводно-канализационного хозяйства: ______________________</w:t>
      </w:r>
    </w:p>
    <w:p>
      <w:pPr>
        <w:pStyle w:val="BodyText"/>
      </w:pPr>
      <w:r>
        <w:t xml:space="preserve">Абонент: ______________________________________</w:t>
      </w:r>
    </w:p>
    <w:bookmarkStart w:id="10" w:name="типовой-договор-холодного-водоснабжения"/>
    <w:p>
      <w:pPr>
        <w:pStyle w:val="Heading1"/>
      </w:pPr>
      <w:r>
        <w:t xml:space="preserve">Типовой договор холодного водоснабжения</w:t>
      </w:r>
    </w:p>
    <w:bookmarkStart w:id="9" w:name="X0f438fa04874fb21b4b9313e1831cb0e312e86a"/>
    <w:p>
      <w:pPr>
        <w:pStyle w:val="Heading2"/>
      </w:pPr>
      <w:r>
        <w:t xml:space="preserve">(в редакции постановления Правительства РФ от 29.07.2013 № 645)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Граница эксплуатационной ответственности: ________________________________________________</w:t>
      </w:r>
    </w:p>
    <w:p>
      <w:pPr>
        <w:pStyle w:val="BodyText"/>
      </w:pPr>
      <w:r>
        <w:t xml:space="preserve">Учёт количества поданной воды: __________________________________________________________</w:t>
      </w:r>
    </w:p>
    <w:p>
      <w:pPr>
        <w:pStyle w:val="BodyText"/>
      </w:pPr>
      <w:r>
        <w:t xml:space="preserve">Срок и порядок оплаты: 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Организация водопроводно-канализационного хозяйства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холодного водоснабжения</dc:title>
  <dc:creator/>
  <dc:language>ru</dc:language>
  <cp:keywords/>
  <dcterms:created xsi:type="dcterms:W3CDTF">2026-10-30T21:45:32Z</dcterms:created>
  <dcterms:modified xsi:type="dcterms:W3CDTF">2026-10-30T21:45:32Z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