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системе управления охраной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</w:t>
      </w:r>
    </w:p>
    <w:p>
      <w:pPr>
        <w:pStyle w:val="BodyText"/>
      </w:pPr>
      <w:r>
        <w:t xml:space="preserve">Фамилия, инициалы ____________________</w:t>
      </w:r>
    </w:p>
    <w:p>
      <w:pPr>
        <w:pStyle w:val="BodyText"/>
      </w:pPr>
      <w:r>
        <w:t xml:space="preserve">«___» __________ 20__ г.</w:t>
      </w:r>
    </w:p>
    <w:bookmarkStart w:id="10" w:name="X843046addf7eaa9b0d5da7abe02a2f1e0886bb0"/>
    <w:p>
      <w:pPr>
        <w:pStyle w:val="Heading1"/>
      </w:pPr>
      <w:r>
        <w:t xml:space="preserve">Положение о системе управления охраной труда</w:t>
      </w:r>
    </w:p>
    <w:bookmarkStart w:id="9" w:name="Xbf19286ada4fdd919e8403adb27c74df516c9c1"/>
    <w:p>
      <w:pPr>
        <w:pStyle w:val="Heading2"/>
      </w:pPr>
      <w:r>
        <w:t xml:space="preserve">(по Типовому положению, утв. приказом Минтруда России от 19.08.2016 № 438н)</w:t>
      </w:r>
    </w:p>
    <w:p>
      <w:pPr>
        <w:pStyle w:val="FirstParagraph"/>
      </w:pPr>
      <w:r>
        <w:t xml:space="preserve">1. Общие положения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Структура СУОТ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Обязанности и ответственность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Документация СУОТ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Планирование и контроль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компании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системе управления охраной труда</dc:title>
  <dc:creator/>
  <dc:language>ru</dc:language>
  <cp:keywords/>
  <dcterms:created xsi:type="dcterms:W3CDTF">2026-11-03T20:30:20Z</dcterms:created>
  <dcterms:modified xsi:type="dcterms:W3CDTF">2026-11-03T20:30:20Z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